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10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31010"/>
      </w:tblGrid>
      <w:tr>
        <w:trPr>
          <w:trHeight w:val="20" w:hRule="atLeast"/>
        </w:trPr>
        <w:tc>
          <w:tcPr>
            <w:tcW w:w="6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0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010" w:type="dxa"/>
          </w:tcPr>
          <w:tbl>
            <w:tblPr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680"/>
            </w:tblGrid>
            <w:tr>
              <w:trPr>
                <w:trHeight w:val="6092" w:hRule="atLeast"/>
              </w:trPr>
              <w:tc>
                <w:tcPr>
                  <w:tcW w:w="316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263"/>
                    <w:gridCol w:w="17417"/>
                  </w:tblGrid>
                  <w:tr>
                    <w:trPr>
                      <w:trHeight w:val="6092" w:hRule="atLeast"/>
                    </w:trPr>
                    <w:tc>
                      <w:tcPr>
                        <w:tcW w:w="14263" w:type="dxa"/>
                      </w:tcPr>
                      <w:tbl>
                        <w:tblPr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272"/>
                          <w:gridCol w:w="11991"/>
                        </w:tblGrid>
                        <w:tr>
                          <w:trPr>
                            <w:trHeight w:val="3797" w:hRule="atLeast"/>
                          </w:trPr>
                          <w:tc>
                            <w:tcPr>
                              <w:tcW w:w="2272" w:type="dxa"/>
                              <w:vMerge w:val="restart"/>
                              <w:tcBorders>
                                <w:top w:val="single" w:color="D3D3D3" w:sz="7"/>
                                <w:left w:val="single" w:color="D3D3D3" w:sz="7"/>
                                <w:bottom w:val="nil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20"/>
                                </w:rPr>
                                <w:t xml:space="preserve">Audit Criteria : </w:t>
                              </w:r>
                            </w:p>
                          </w:tc>
                          <w:tc>
                            <w:tcPr>
                              <w:tcW w:w="11991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  <w:r w:rsidRPr="" w:rsidDel="" w:rsidR="">
                                <w:drawing>
                                  <wp:inline>
                                    <wp:extent cx="7614584" cy="2461135"/>
                                    <wp:docPr id="0" name="img4.png"/>
                                    <a:graphic>
                                      <a:graphicData uri="http://schemas.openxmlformats.org/drawingml/2006/picture">
                                        <pic:pic>
                                          <pic:nvPicPr>
                                            <pic:cNvPr id="1" name="img4.png"/>
                                            <pic:cNvPicPr/>
                                          </pic:nvPicPr>
                                          <pic:blipFill>
                                            <a:blip r:embed="rId7" cstate="print"/>
                                            <a:stretch>
                                              <a:fillRect r="0" b="0"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614584" cy="24611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>
                          <w:trPr>
                            <w:trHeight w:val="2138" w:hRule="atLeast"/>
                          </w:trPr>
                          <w:tc>
                            <w:tcPr>
                              <w:tcW w:w="2272" w:type="dxa"/>
                              <w:vMerge w:val="continue"/>
                              <w:tcBorders>
                                <w:top w:val="nil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99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769"/>
                                <w:gridCol w:w="7031"/>
                                <w:gridCol w:w="3837"/>
                                <w:gridCol w:w="3706"/>
                                <w:gridCol w:w="3622"/>
                                <w:gridCol w:w="3964"/>
                                <w:gridCol w:w="3769"/>
                                <w:gridCol w:w="1982"/>
                              </w:tblGrid>
                              <w:tr>
                                <w:trPr>
                                  <w:trHeight w:val="476" w:hRule="atLeast"/>
                                </w:trPr>
                                <w:tc>
                                  <w:tcPr>
                                    <w:tcW w:w="3769" w:type="dxa"/>
                                    <w:tcBorders>
                                      <w:top w:val="single" w:color="000000" w:sz="7"/>
                                      <w:left w:val="single" w:color="000000" w:sz="7"/>
                                      <w:bottom w:val="single" w:color="000000" w:sz="7"/>
                                      <w:right w:val="single" w:color="000000" w:sz="7"/>
                                    </w:tcBorders>
                                    <w:shd w:val="clear" w:fill="2B7BB4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FFFFFF"/>
                                        <w:sz w:val="20"/>
                                      </w:rPr>
                                      <w:t xml:space="preserve">Failure Category </w:t>
                                    </w:r>
                                  </w:p>
                                </w:tc>
                                <w:tc>
                                  <w:tcPr>
                                    <w:tcW w:w="7031" w:type="dxa"/>
                                    <w:tcBorders>
                                      <w:top w:val="single" w:color="000000" w:sz="7"/>
                                      <w:left w:val="single" w:color="000000" w:sz="7"/>
                                      <w:bottom w:val="single" w:color="000000" w:sz="7"/>
                                      <w:right w:val="single" w:color="000000" w:sz="7"/>
                                    </w:tcBorders>
                                    <w:shd w:val="clear" w:fill="2B7BB4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FFFFFF"/>
                                        <w:sz w:val="20"/>
                                      </w:rPr>
                                      <w:t xml:space="preserve">Non Conformity</w:t>
                                    </w:r>
                                  </w:p>
                                </w:tc>
                                <w:tc>
                                  <w:tcPr>
                                    <w:tcW w:w="3837" w:type="dxa"/>
                                    <w:tcBorders>
                                      <w:top w:val="single" w:color="000000" w:sz="7"/>
                                      <w:left w:val="single" w:color="000000" w:sz="7"/>
                                      <w:bottom w:val="single" w:color="000000" w:sz="7"/>
                                      <w:right w:val="single" w:color="000000" w:sz="7"/>
                                    </w:tcBorders>
                                    <w:shd w:val="clear" w:fill="2B7BB4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FFFFFF"/>
                                        <w:sz w:val="20"/>
                                      </w:rPr>
                                      <w:t xml:space="preserve">Business Unit</w:t>
                                    </w:r>
                                  </w:p>
                                </w:tc>
                                <w:tc>
                                  <w:tcPr>
                                    <w:tcW w:w="3706" w:type="dxa"/>
                                    <w:tcBorders>
                                      <w:top w:val="single" w:color="000000" w:sz="7"/>
                                      <w:left w:val="single" w:color="000000" w:sz="7"/>
                                      <w:bottom w:val="single" w:color="000000" w:sz="7"/>
                                      <w:right w:val="single" w:color="000000" w:sz="7"/>
                                    </w:tcBorders>
                                    <w:shd w:val="clear" w:fill="2B7BB4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FFFFFF"/>
                                        <w:sz w:val="20"/>
                                      </w:rPr>
                                      <w:t xml:space="preserve">Site</w:t>
                                    </w:r>
                                  </w:p>
                                </w:tc>
                                <w:tc>
                                  <w:tcPr>
                                    <w:tcW w:w="3622" w:type="dxa"/>
                                    <w:tcBorders>
                                      <w:top w:val="single" w:color="000000" w:sz="7"/>
                                      <w:left w:val="single" w:color="000000" w:sz="7"/>
                                      <w:bottom w:val="single" w:color="000000" w:sz="7"/>
                                      <w:right w:val="single" w:color="000000" w:sz="7"/>
                                    </w:tcBorders>
                                    <w:shd w:val="clear" w:fill="2B7BB4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FFFFFF"/>
                                        <w:sz w:val="20"/>
                                      </w:rPr>
                                      <w:t xml:space="preserve">Entity</w:t>
                                    </w:r>
                                  </w:p>
                                </w:tc>
                                <w:tc>
                                  <w:tcPr>
                                    <w:tcW w:w="3964" w:type="dxa"/>
                                    <w:tcBorders>
                                      <w:top w:val="single" w:color="000000" w:sz="7"/>
                                      <w:left w:val="single" w:color="000000" w:sz="7"/>
                                      <w:bottom w:val="single" w:color="000000" w:sz="7"/>
                                      <w:right w:val="single" w:color="000000" w:sz="7"/>
                                    </w:tcBorders>
                                    <w:shd w:val="clear" w:fill="2B7BB4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FFFFFF"/>
                                        <w:sz w:val="20"/>
                                      </w:rPr>
                                      <w:t xml:space="preserve">Department</w:t>
                                    </w:r>
                                  </w:p>
                                </w:tc>
                                <w:tc>
                                  <w:tcPr>
                                    <w:tcW w:w="3769" w:type="dxa"/>
                                    <w:tcBorders>
                                      <w:top w:val="single" w:color="000000" w:sz="7"/>
                                      <w:left w:val="single" w:color="000000" w:sz="7"/>
                                      <w:bottom w:val="single" w:color="000000" w:sz="7"/>
                                      <w:right w:val="single" w:color="000000" w:sz="7"/>
                                    </w:tcBorders>
                                    <w:shd w:val="clear" w:fill="2B7BB4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FFFFFF"/>
                                        <w:sz w:val="20"/>
                                      </w:rPr>
                                      <w:t xml:space="preserve">Clause</w:t>
                                    </w:r>
                                  </w:p>
                                </w:tc>
                                <w:tc>
                                  <w:tcPr>
                                    <w:tcW w:w="1982" w:type="dxa"/>
                                    <w:tcBorders>
                                      <w:top w:val="single" w:color="000000" w:sz="7"/>
                                      <w:left w:val="single" w:color="000000" w:sz="7"/>
                                      <w:bottom w:val="single" w:color="000000" w:sz="7"/>
                                      <w:right w:val="single" w:color="000000" w:sz="7"/>
                                    </w:tcBorders>
                                    <w:shd w:val="clear" w:fill="2B7BB4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FFFFFF"/>
                                        <w:sz w:val="20"/>
                                      </w:rPr>
                                      <w:t xml:space="preserve">Repeated NC Count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476" w:hRule="atLeast"/>
                                </w:trPr>
                                <w:tc>
                                  <w:tcPr>
                                    <w:tcW w:w="3769" w:type="dxa"/>
                                    <w:tcBorders>
                                      <w:top w:val="single" w:color="D3D3D3" w:sz="7"/>
                                      <w:left w:val="single" w:color="D3D3D3" w:sz="7"/>
                                      <w:bottom w:val="single" w:color="D3D3D3" w:sz="7"/>
                                      <w:right w:val="single" w:color="D3D3D3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t xml:space="preserve">Auditee Not Available</w:t>
                                    </w:r>
                                  </w:p>
                                </w:tc>
                                <w:tc>
                                  <w:tcPr>
                                    <w:tcW w:w="7031" w:type="dxa"/>
                                    <w:tcBorders>
                                      <w:top w:val="single" w:color="D3D3D3" w:sz="7"/>
                                      <w:left w:val="single" w:color="D3D3D3" w:sz="7"/>
                                      <w:bottom w:val="single" w:color="D3D3D3" w:sz="7"/>
                                      <w:right w:val="single" w:color="D3D3D3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t xml:space="preserve">6.15 In this model, not only goods and services are exchanged for </w:t>
                                    </w: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br/>
                                      <w:t xml:space="preserve">consideration, but information is also exchanged. However, in several cases, </w:t>
                                    </w: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br/>
                                      <w:t xml:space="preserve">there may be people exchanged, such as visiting engineers who will assist </w:t>
                                    </w: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br/>
                                      <w:t xml:space="preserve">the vendors. A proactive AM will not only evaluate vendors, but will also </w:t>
                                    </w: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br/>
                                      <w:t xml:space="preserve">actively facilitate the improvement process. It is easy to criticise and </w:t>
                                    </w: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br/>
                                      <w:t xml:space="preserve">downgrade or black list an errant vendor. However, it is very difficult to </w:t>
                                    </w: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br/>
                                      <w:t xml:space="preserve">develop a vendor partnership to a mutually win-win situation where vendor </w:t>
                                    </w: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br/>
                                      <w:t xml:space="preserve">develops and AM gets a quality source of regular supplies. This technique, </w:t>
                                    </w: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br/>
                                      <w:t xml:space="preserve">generally, pays back in long run. </w:t>
                                    </w:r>
                                  </w:p>
                                </w:tc>
                                <w:tc>
                                  <w:tcPr>
                                    <w:tcW w:w="3837" w:type="dxa"/>
                                    <w:tcBorders>
                                      <w:top w:val="single" w:color="D3D3D3" w:sz="7"/>
                                      <w:left w:val="single" w:color="D3D3D3" w:sz="7"/>
                                      <w:bottom w:val="single" w:color="D3D3D3" w:sz="7"/>
                                      <w:right w:val="single" w:color="D3D3D3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t xml:space="preserve">(BusinessUnit not found)</w:t>
                                    </w:r>
                                  </w:p>
                                </w:tc>
                                <w:tc>
                                  <w:tcPr>
                                    <w:tcW w:w="3706" w:type="dxa"/>
                                    <w:tcBorders>
                                      <w:top w:val="single" w:color="D3D3D3" w:sz="7"/>
                                      <w:left w:val="single" w:color="D3D3D3" w:sz="7"/>
                                      <w:bottom w:val="single" w:color="D3D3D3" w:sz="7"/>
                                      <w:right w:val="single" w:color="D3D3D3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t xml:space="preserve">Corporate</w:t>
                                    </w:r>
                                  </w:p>
                                </w:tc>
                                <w:tc>
                                  <w:tcPr>
                                    <w:tcW w:w="3622" w:type="dxa"/>
                                    <w:tcBorders>
                                      <w:top w:val="single" w:color="D3D3D3" w:sz="7"/>
                                      <w:left w:val="single" w:color="D3D3D3" w:sz="7"/>
                                      <w:bottom w:val="single" w:color="D3D3D3" w:sz="7"/>
                                      <w:right w:val="single" w:color="D3D3D3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t xml:space="preserve">Mercury Manufacturing Corporation HQ</w:t>
                                    </w:r>
                                  </w:p>
                                </w:tc>
                                <w:tc>
                                  <w:tcPr>
                                    <w:tcW w:w="3964" w:type="dxa"/>
                                    <w:tcBorders>
                                      <w:top w:val="single" w:color="D3D3D3" w:sz="7"/>
                                      <w:left w:val="single" w:color="D3D3D3" w:sz="7"/>
                                      <w:bottom w:val="single" w:color="D3D3D3" w:sz="7"/>
                                      <w:right w:val="single" w:color="D3D3D3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t xml:space="preserve">(Department not found)</w:t>
                                    </w:r>
                                  </w:p>
                                </w:tc>
                                <w:tc>
                                  <w:tcPr>
                                    <w:tcW w:w="3769" w:type="dxa"/>
                                    <w:tcBorders>
                                      <w:top w:val="single" w:color="D3D3D3" w:sz="7"/>
                                      <w:left w:val="single" w:color="D3D3D3" w:sz="7"/>
                                      <w:bottom w:val="single" w:color="D3D3D3" w:sz="7"/>
                                      <w:right w:val="single" w:color="D3D3D3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t xml:space="preserve">(Standard not found)-(Clause Not Found)</w:t>
                                    </w:r>
                                  </w:p>
                                </w:tc>
                                <w:tc>
                                  <w:tcPr>
                                    <w:tcW w:w="1982" w:type="dxa"/>
                                    <w:tcBorders>
                                      <w:top w:val="single" w:color="D3D3D3" w:sz="7"/>
                                      <w:left w:val="single" w:color="D3D3D3" w:sz="7"/>
                                      <w:bottom w:val="single" w:color="D3D3D3" w:sz="7"/>
                                      <w:right w:val="single" w:color="D3D3D3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t xml:space="preserve">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476" w:hRule="atLeast"/>
                                </w:trPr>
                                <w:tc>
                                  <w:tcPr>
                                    <w:tcW w:w="3769" w:type="dxa"/>
                                    <w:tcBorders>
                                      <w:top w:val="single" w:color="D3D3D3" w:sz="7"/>
                                      <w:left w:val="single" w:color="D3D3D3" w:sz="7"/>
                                      <w:bottom w:val="single" w:color="D3D3D3" w:sz="7"/>
                                      <w:right w:val="single" w:color="D3D3D3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t xml:space="preserve">Checklist Change</w:t>
                                    </w:r>
                                  </w:p>
                                </w:tc>
                                <w:tc>
                                  <w:tcPr>
                                    <w:tcW w:w="7031" w:type="dxa"/>
                                    <w:tcBorders>
                                      <w:top w:val="single" w:color="D3D3D3" w:sz="7"/>
                                      <w:left w:val="single" w:color="D3D3D3" w:sz="7"/>
                                      <w:bottom w:val="single" w:color="D3D3D3" w:sz="7"/>
                                      <w:right w:val="single" w:color="D3D3D3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t xml:space="preserve">6.15 In this model, not only goods and services are exchanged for </w:t>
                                    </w: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br/>
                                      <w:t xml:space="preserve">consideration, but information is also exchanged. However, in several cases, </w:t>
                                    </w: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br/>
                                      <w:t xml:space="preserve">there may be people exchanged, such as visiting engineers who will assist </w:t>
                                    </w: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br/>
                                      <w:t xml:space="preserve">the vendors. A proactive AM will not only evaluate vendors, but will also </w:t>
                                    </w: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br/>
                                      <w:t xml:space="preserve">actively facilitate the improvement process. It is easy to criticise and </w:t>
                                    </w: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br/>
                                      <w:t xml:space="preserve">downgrade or black list an errant vendor. However, it is very difficult to </w:t>
                                    </w: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br/>
                                      <w:t xml:space="preserve">develop a vendor partnership to a mutually win-win situation where vendor </w:t>
                                    </w: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br/>
                                      <w:t xml:space="preserve">develops and AM gets a quality source of regular supplies. This technique, </w:t>
                                    </w: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br/>
                                      <w:t xml:space="preserve">generally, pays back in long run. </w:t>
                                    </w:r>
                                  </w:p>
                                </w:tc>
                                <w:tc>
                                  <w:tcPr>
                                    <w:tcW w:w="3837" w:type="dxa"/>
                                    <w:tcBorders>
                                      <w:top w:val="single" w:color="D3D3D3" w:sz="7"/>
                                      <w:left w:val="single" w:color="D3D3D3" w:sz="7"/>
                                      <w:bottom w:val="single" w:color="D3D3D3" w:sz="7"/>
                                      <w:right w:val="single" w:color="D3D3D3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t xml:space="preserve">(BusinessUnit not found)</w:t>
                                    </w:r>
                                  </w:p>
                                </w:tc>
                                <w:tc>
                                  <w:tcPr>
                                    <w:tcW w:w="3706" w:type="dxa"/>
                                    <w:tcBorders>
                                      <w:top w:val="single" w:color="D3D3D3" w:sz="7"/>
                                      <w:left w:val="single" w:color="D3D3D3" w:sz="7"/>
                                      <w:bottom w:val="single" w:color="D3D3D3" w:sz="7"/>
                                      <w:right w:val="single" w:color="D3D3D3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t xml:space="preserve">Corporate</w:t>
                                    </w:r>
                                  </w:p>
                                </w:tc>
                                <w:tc>
                                  <w:tcPr>
                                    <w:tcW w:w="3622" w:type="dxa"/>
                                    <w:tcBorders>
                                      <w:top w:val="single" w:color="D3D3D3" w:sz="7"/>
                                      <w:left w:val="single" w:color="D3D3D3" w:sz="7"/>
                                      <w:bottom w:val="single" w:color="D3D3D3" w:sz="7"/>
                                      <w:right w:val="single" w:color="D3D3D3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t xml:space="preserve">Mercury Manufacturing Corporation HQ</w:t>
                                    </w:r>
                                  </w:p>
                                </w:tc>
                                <w:tc>
                                  <w:tcPr>
                                    <w:tcW w:w="3964" w:type="dxa"/>
                                    <w:tcBorders>
                                      <w:top w:val="single" w:color="D3D3D3" w:sz="7"/>
                                      <w:left w:val="single" w:color="D3D3D3" w:sz="7"/>
                                      <w:bottom w:val="single" w:color="D3D3D3" w:sz="7"/>
                                      <w:right w:val="single" w:color="D3D3D3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t xml:space="preserve">(Department not found)</w:t>
                                    </w:r>
                                  </w:p>
                                </w:tc>
                                <w:tc>
                                  <w:tcPr>
                                    <w:tcW w:w="3769" w:type="dxa"/>
                                    <w:tcBorders>
                                      <w:top w:val="single" w:color="D3D3D3" w:sz="7"/>
                                      <w:left w:val="single" w:color="D3D3D3" w:sz="7"/>
                                      <w:bottom w:val="single" w:color="D3D3D3" w:sz="7"/>
                                      <w:right w:val="single" w:color="D3D3D3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t xml:space="preserve">(Standard not found)-(Clause Not Found)</w:t>
                                    </w:r>
                                  </w:p>
                                </w:tc>
                                <w:tc>
                                  <w:tcPr>
                                    <w:tcW w:w="1982" w:type="dxa"/>
                                    <w:tcBorders>
                                      <w:top w:val="single" w:color="D3D3D3" w:sz="7"/>
                                      <w:left w:val="single" w:color="D3D3D3" w:sz="7"/>
                                      <w:bottom w:val="single" w:color="D3D3D3" w:sz="7"/>
                                      <w:right w:val="single" w:color="D3D3D3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t xml:space="preserve">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476" w:hRule="atLeast"/>
                                </w:trPr>
                                <w:tc>
                                  <w:tcPr>
                                    <w:tcW w:w="3769" w:type="dxa"/>
                                    <w:tcBorders>
                                      <w:top w:val="single" w:color="D3D3D3" w:sz="7"/>
                                      <w:left w:val="single" w:color="D3D3D3" w:sz="7"/>
                                      <w:bottom w:val="single" w:color="D3D3D3" w:sz="7"/>
                                      <w:right w:val="single" w:color="D3D3D3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t xml:space="preserve">Date Change</w:t>
                                    </w:r>
                                  </w:p>
                                </w:tc>
                                <w:tc>
                                  <w:tcPr>
                                    <w:tcW w:w="7031" w:type="dxa"/>
                                    <w:tcBorders>
                                      <w:top w:val="single" w:color="D3D3D3" w:sz="7"/>
                                      <w:left w:val="single" w:color="D3D3D3" w:sz="7"/>
                                      <w:bottom w:val="single" w:color="D3D3D3" w:sz="7"/>
                                      <w:right w:val="single" w:color="D3D3D3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t xml:space="preserve">6.15 In this model, not only goods and services are exchanged for </w:t>
                                    </w: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br/>
                                      <w:t xml:space="preserve">consideration, but information is also exchanged. However, in several cases, </w:t>
                                    </w: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br/>
                                      <w:t xml:space="preserve">there may be people exchanged, such as visiting engineers who will assist </w:t>
                                    </w: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br/>
                                      <w:t xml:space="preserve">the vendors. A proactive AM will not only evaluate vendors, but will also </w:t>
                                    </w: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br/>
                                      <w:t xml:space="preserve">actively facilitate the improvement process. It is easy to criticise and </w:t>
                                    </w: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br/>
                                      <w:t xml:space="preserve">downgrade or black list an errant vendor. However, it is very difficult to </w:t>
                                    </w: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br/>
                                      <w:t xml:space="preserve">develop a vendor partnership to a mutually win-win situation where vendor </w:t>
                                    </w: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br/>
                                      <w:t xml:space="preserve">develops and AM gets a quality source of regular supplies. This technique, </w:t>
                                    </w: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br/>
                                      <w:t xml:space="preserve">generally, pays back in long run. </w:t>
                                    </w:r>
                                  </w:p>
                                </w:tc>
                                <w:tc>
                                  <w:tcPr>
                                    <w:tcW w:w="3837" w:type="dxa"/>
                                    <w:tcBorders>
                                      <w:top w:val="single" w:color="D3D3D3" w:sz="7"/>
                                      <w:left w:val="single" w:color="D3D3D3" w:sz="7"/>
                                      <w:bottom w:val="single" w:color="D3D3D3" w:sz="7"/>
                                      <w:right w:val="single" w:color="D3D3D3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t xml:space="preserve">(BusinessUnit not found)</w:t>
                                    </w:r>
                                  </w:p>
                                </w:tc>
                                <w:tc>
                                  <w:tcPr>
                                    <w:tcW w:w="3706" w:type="dxa"/>
                                    <w:tcBorders>
                                      <w:top w:val="single" w:color="D3D3D3" w:sz="7"/>
                                      <w:left w:val="single" w:color="D3D3D3" w:sz="7"/>
                                      <w:bottom w:val="single" w:color="D3D3D3" w:sz="7"/>
                                      <w:right w:val="single" w:color="D3D3D3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t xml:space="preserve">Corporate</w:t>
                                    </w:r>
                                  </w:p>
                                </w:tc>
                                <w:tc>
                                  <w:tcPr>
                                    <w:tcW w:w="3622" w:type="dxa"/>
                                    <w:tcBorders>
                                      <w:top w:val="single" w:color="D3D3D3" w:sz="7"/>
                                      <w:left w:val="single" w:color="D3D3D3" w:sz="7"/>
                                      <w:bottom w:val="single" w:color="D3D3D3" w:sz="7"/>
                                      <w:right w:val="single" w:color="D3D3D3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t xml:space="preserve">Mercury Manufacturing Corporation HQ</w:t>
                                    </w:r>
                                  </w:p>
                                </w:tc>
                                <w:tc>
                                  <w:tcPr>
                                    <w:tcW w:w="3964" w:type="dxa"/>
                                    <w:tcBorders>
                                      <w:top w:val="single" w:color="D3D3D3" w:sz="7"/>
                                      <w:left w:val="single" w:color="D3D3D3" w:sz="7"/>
                                      <w:bottom w:val="single" w:color="D3D3D3" w:sz="7"/>
                                      <w:right w:val="single" w:color="D3D3D3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t xml:space="preserve">(Department not found)</w:t>
                                    </w:r>
                                  </w:p>
                                </w:tc>
                                <w:tc>
                                  <w:tcPr>
                                    <w:tcW w:w="3769" w:type="dxa"/>
                                    <w:tcBorders>
                                      <w:top w:val="single" w:color="D3D3D3" w:sz="7"/>
                                      <w:left w:val="single" w:color="D3D3D3" w:sz="7"/>
                                      <w:bottom w:val="single" w:color="D3D3D3" w:sz="7"/>
                                      <w:right w:val="single" w:color="D3D3D3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t xml:space="preserve">(Standard not found)-(Clause Not Found)</w:t>
                                    </w:r>
                                  </w:p>
                                </w:tc>
                                <w:tc>
                                  <w:tcPr>
                                    <w:tcW w:w="1982" w:type="dxa"/>
                                    <w:tcBorders>
                                      <w:top w:val="single" w:color="D3D3D3" w:sz="7"/>
                                      <w:left w:val="single" w:color="D3D3D3" w:sz="7"/>
                                      <w:bottom w:val="single" w:color="D3D3D3" w:sz="7"/>
                                      <w:right w:val="single" w:color="D3D3D3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6"/>
                                      </w:rPr>
                                      <w:t xml:space="preserve">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417" w:type="dxa"/>
                      </w:tcPr>
                      <w:tbl>
                        <w:tblPr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784"/>
                          <w:gridCol w:w="10694"/>
                        </w:tblGrid>
                        <w:tr>
                          <w:trPr>
                            <w:trHeight w:val="3875" w:hRule="atLeast"/>
                          </w:trPr>
                          <w:tc>
                            <w:tcPr>
                              <w:tcW w:w="1078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  <w:r w:rsidRPr="" w:rsidDel="" w:rsidR="">
                                <w:drawing>
                                  <wp:inline>
                                    <wp:extent cx="1443042" cy="2461135"/>
                                    <wp:docPr id="2" name="img5.png"/>
                                    <a:graphic>
                                      <a:graphicData uri="http://schemas.openxmlformats.org/drawingml/2006/picture">
                                        <pic:pic>
                                          <pic:nvPicPr>
                                            <pic:cNvPr id="3" name="img5.png"/>
                                            <pic:cNvPicPr/>
                                          </pic:nvPicPr>
                                          <pic:blipFill>
                                            <a:blip r:embed="rId8" cstate="print"/>
                                            <a:stretch>
                                              <a:fillRect r="0" b="0"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43042" cy="24611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06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shd w:val="clear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  <w:r w:rsidRPr="" w:rsidDel="" w:rsidR="">
                                <w:drawing>
                                  <wp:inline>
                                    <wp:extent cx="7614584" cy="2461135"/>
                                    <wp:docPr id="4" name="img6.png"/>
                                    <a:graphic>
                                      <a:graphicData uri="http://schemas.openxmlformats.org/drawingml/2006/picture">
                                        <pic:pic>
                                          <pic:nvPicPr>
                                            <pic:cNvPr id="5" name="img6.png"/>
                                            <pic:cNvPicPr/>
                                          </pic:nvPicPr>
                                          <pic:blipFill>
                                            <a:blip r:embed="rId9" cstate="print"/>
                                            <a:stretch>
                                              <a:fillRect r="0" b="0"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614584" cy="24611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>
                          <w:trPr>
                            <w:trHeight w:val="2216" w:hRule="atLeast"/>
                          </w:trPr>
                          <w:tc>
                            <w:tcPr>
                              <w:tcW w:w="107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sz="0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9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sz="0"/>
                                <w:right w:val="nil" w:color="000000" w:sz="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9" w:hRule="atLeast"/>
        </w:trPr>
        <w:tc>
          <w:tcPr>
            <w:tcW w:w="6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10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31680" w:h="15840" w:orient="landscape"/>
      <w:pgMar w:top="1133" w:right="720" w:bottom="1133" w:left="72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7490"/>
      <w:gridCol w:w="14190"/>
    </w:tblGrid>
    <w:tr>
      <w:trPr/>
      <w:tc>
        <w:tcPr>
          <w:tcW w:w="1749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9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7490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65"/>
            <w:gridCol w:w="1149"/>
            <w:gridCol w:w="40"/>
            <w:gridCol w:w="3600"/>
            <w:gridCol w:w="616"/>
            <w:gridCol w:w="1554"/>
            <w:gridCol w:w="3600"/>
            <w:gridCol w:w="841"/>
            <w:gridCol w:w="1795"/>
            <w:gridCol w:w="62"/>
            <w:gridCol w:w="3600"/>
            <w:gridCol w:w="164"/>
          </w:tblGrid>
          <w:tr>
            <w:trPr>
              <w:trHeight w:val="443" w:hRule="atLeast"/>
            </w:trPr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4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6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16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5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6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4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9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6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4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149"/>
                </w:tblGrid>
                <w:tr>
                  <w:trPr>
                    <w:trHeight w:val="452" w:hRule="atLeast"/>
                  </w:trPr>
                  <w:tc>
                    <w:tcPr>
                      <w:tcW w:w="114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  <w:vAlign w:val="center"/>
                    </w:tcPr>
                    <w:p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ascii="Arial" w:hAnsi="Arial" w:eastAsia="Arial"/>
                          <w:b/>
                          <w:color w:val="2E80B3"/>
                          <w:sz w:val="20"/>
                        </w:rPr>
                        <w:t xml:space="preserve">Category 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60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3600"/>
                </w:tblGrid>
                <w:tr>
                  <w:trPr>
                    <w:trHeight w:val="452" w:hRule="atLeast"/>
                  </w:trPr>
                  <w:tc>
                    <w:tcPr>
                      <w:tcW w:w="360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  <w:vAlign w:val="center"/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Auto Components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16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54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554"/>
                </w:tblGrid>
                <w:tr>
                  <w:trPr>
                    <w:trHeight w:val="452" w:hRule="atLeast"/>
                  </w:trPr>
                  <w:tc>
                    <w:tcPr>
                      <w:tcW w:w="1554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  <w:vAlign w:val="center"/>
                    </w:tcPr>
                    <w:p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ascii="Arial" w:hAnsi="Arial" w:eastAsia="Arial"/>
                          <w:b/>
                          <w:color w:val="2E80B3"/>
                          <w:sz w:val="20"/>
                        </w:rPr>
                        <w:t xml:space="preserve">Classification 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60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3600"/>
                </w:tblGrid>
                <w:tr>
                  <w:trPr>
                    <w:trHeight w:val="452" w:hRule="atLeast"/>
                  </w:trPr>
                  <w:tc>
                    <w:tcPr>
                      <w:tcW w:w="360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  <w:vAlign w:val="center"/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Automobiles &amp; Component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84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95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795"/>
                </w:tblGrid>
                <w:tr>
                  <w:trPr>
                    <w:trHeight w:val="452" w:hRule="atLeast"/>
                  </w:trPr>
                  <w:tc>
                    <w:tcPr>
                      <w:tcW w:w="17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  <w:vAlign w:val="center"/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2E80B3"/>
                          <w:sz w:val="20"/>
                        </w:rPr>
                        <w:t xml:space="preserve">Retention Period: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60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3600"/>
                </w:tblGrid>
                <w:tr>
                  <w:trPr>
                    <w:trHeight w:val="452" w:hRule="atLeast"/>
                  </w:trPr>
                  <w:tc>
                    <w:tcPr>
                      <w:tcW w:w="360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  <w:vAlign w:val="center"/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April - June_Q2_2021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6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443" w:hRule="atLeast"/>
            </w:trPr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4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6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16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5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6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4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9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6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419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749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90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670"/>
      <w:gridCol w:w="5864"/>
      <w:gridCol w:w="468"/>
      <w:gridCol w:w="4230"/>
      <w:gridCol w:w="99"/>
      <w:gridCol w:w="3600"/>
      <w:gridCol w:w="16749"/>
    </w:tblGrid>
    <w:tr>
      <w:trPr/>
      <w:tc>
        <w:tcPr>
          <w:tcW w:w="6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86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6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23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6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74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6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86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6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230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230"/>
          </w:tblGrid>
          <w:tr>
            <w:trPr>
              <w:trHeight w:val="617" w:hRule="atLeast"/>
            </w:trPr>
            <w:tc>
              <w:tcPr>
                <w:tcW w:w="423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center"/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2E80B3"/>
                    <w:sz w:val="20"/>
                  </w:rPr>
                  <w:t xml:space="preserve">ETL Job Last Executed On (Date &amp; Time) 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9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600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3600"/>
          </w:tblGrid>
          <w:tr>
            <w:trPr>
              <w:trHeight w:val="617" w:hRule="atLeast"/>
            </w:trPr>
            <w:tc>
              <w:tcPr>
                <w:tcW w:w="360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center"/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0"/>
                  </w:rPr>
                  <w:t xml:space="preserve">30 Apr 2021 04:11:39 PM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74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6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864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64"/>
          </w:tblGrid>
          <w:tr>
            <w:trPr>
              <w:trHeight w:val="536" w:hRule="atLeast"/>
            </w:trPr>
            <w:tc>
              <w:tcPr>
                <w:tcW w:w="586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Calibri" w:hAnsi="Calibri" w:eastAsia="Calibri"/>
                    <w:b/>
                    <w:color w:val="2E80B3"/>
                    <w:sz w:val="32"/>
                  </w:rPr>
                  <w:t xml:space="preserve">Audit - Repeat Non Conformance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6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230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600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74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6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86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6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230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600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74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6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86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6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23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6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74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image" Target="/word/media/img4.png" Id="rId7" /><Relationship Type="http://schemas.openxmlformats.org/officeDocument/2006/relationships/image" Target="/word/media/img5.png" Id="rId8" /><Relationship Type="http://schemas.openxmlformats.org/officeDocument/2006/relationships/image" Target="/word/media/img6.png" Id="rId9" /><Relationship Type="http://schemas.openxmlformats.org/officeDocument/2006/relationships/numbering" Target="/word/numbering.xml" Id="rId11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Audit_RepeatNonConformance</dc:title>
</cp:coreProperties>
</file>